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ADA" w:rsidRPr="00593ADA" w:rsidRDefault="00593ADA" w:rsidP="00593ADA">
      <w:pPr>
        <w:spacing w:after="0" w:line="375" w:lineRule="atLeast"/>
        <w:jc w:val="center"/>
        <w:outlineLvl w:val="1"/>
        <w:rPr>
          <w:rFonts w:ascii="RobotoBold" w:eastAsia="Times New Roman" w:hAnsi="RobotoBold" w:cs="Arial"/>
          <w:b/>
          <w:spacing w:val="4"/>
          <w:sz w:val="27"/>
          <w:szCs w:val="27"/>
          <w:lang w:eastAsia="ru-RU"/>
        </w:rPr>
      </w:pPr>
      <w:bookmarkStart w:id="0" w:name="_GoBack"/>
      <w:r w:rsidRPr="00593ADA">
        <w:rPr>
          <w:rFonts w:ascii="RobotoBold" w:eastAsia="Times New Roman" w:hAnsi="RobotoBold" w:cs="Arial"/>
          <w:b/>
          <w:spacing w:val="4"/>
          <w:sz w:val="27"/>
          <w:szCs w:val="27"/>
          <w:lang w:eastAsia="ru-RU"/>
        </w:rPr>
        <w:t>Каковы особенности привлечения работников к дисциплинарной ответственности за совершение коррупционных правонарушений?</w:t>
      </w:r>
    </w:p>
    <w:bookmarkEnd w:id="0"/>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Так, взыскания налагаются на гражданского служащего в соответствии с порядком, установленным статьей 59.3 Федерального закона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При этом порядок проведения проверки регламентирован Указом Президента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 замечание,</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 выговор,</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 предупреждение о неполном должностном соответствии.</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Кроме того, частью 1 статьи 59.2 Федерального закона «О государственной гражданской службе» предусмотрен особый вид дисциплинарной ответственности - увольнение в связи с утратой доверия.</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Законодательством предусмотрен и особый срок для привлечения виновных государственных служащих к ответственности.</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Так, в силу ст. 59.3 Федерального закона «О государственной гражданской службе» взыскания, предусмотренные за коррупционные правонарушения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 xml:space="preserve">С 2012 года в целях противодействия коррупции, предупреждения коррупционных проявлений и борьбы с ними на работников Пенсионного фонда Российской Федерации, Фонда социального </w:t>
      </w:r>
      <w:r w:rsidRPr="00593ADA">
        <w:rPr>
          <w:rFonts w:ascii="Roboto" w:eastAsia="Times New Roman" w:hAnsi="Roboto" w:cs="Arial"/>
          <w:spacing w:val="4"/>
          <w:sz w:val="21"/>
          <w:szCs w:val="21"/>
          <w:lang w:eastAsia="ru-RU"/>
        </w:rPr>
        <w:lastRenderedPageBreak/>
        <w:t>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также распространены определенные ограничения, запреты и обязанности, установленные Федеральным законом «О противодействии коррупции» и другими федеральными законами в целях противодействия коррупции.</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За нарушение установленных антикоррупционных стандартов работники названных организаций также привлекаются к ответственности.</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Помимо дисциплинарных взысканий, предусмотренных статьей 192 Трудового кодекса Российской Федерации (замечание, выговор, увольнение по соответствующим основаниям), за невыполнение антикоррупционных стандартов предусмотрено специальное основание для расторжения трудового договора по инициативе работодателя.</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В частности, в силу п. 7.1 ст. 81 Трудового кодекса Российской Федерации трудовой договор с работником может быть расторгнут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593ADA" w:rsidRPr="00593ADA" w:rsidRDefault="00593ADA" w:rsidP="00593ADA">
      <w:pPr>
        <w:spacing w:before="150" w:after="150" w:line="330" w:lineRule="atLeast"/>
        <w:jc w:val="both"/>
        <w:rPr>
          <w:rFonts w:ascii="Roboto" w:eastAsia="Times New Roman" w:hAnsi="Roboto" w:cs="Arial"/>
          <w:spacing w:val="4"/>
          <w:sz w:val="21"/>
          <w:szCs w:val="21"/>
          <w:lang w:eastAsia="ru-RU"/>
        </w:rPr>
      </w:pPr>
      <w:r w:rsidRPr="00593ADA">
        <w:rPr>
          <w:rFonts w:ascii="Roboto" w:eastAsia="Times New Roman" w:hAnsi="Roboto" w:cs="Arial"/>
          <w:spacing w:val="4"/>
          <w:sz w:val="21"/>
          <w:szCs w:val="21"/>
          <w:lang w:eastAsia="ru-RU"/>
        </w:rPr>
        <w:t>Дисциплинарное взыскание не может быть применено позднее шести месяцев со дня совершения проступка.</w:t>
      </w:r>
    </w:p>
    <w:p w:rsidR="00152B50" w:rsidRPr="00593ADA" w:rsidRDefault="00152B50" w:rsidP="00593ADA">
      <w:pPr>
        <w:jc w:val="both"/>
      </w:pPr>
    </w:p>
    <w:p w:rsidR="00593ADA" w:rsidRPr="00593ADA" w:rsidRDefault="00593ADA">
      <w:pPr>
        <w:jc w:val="both"/>
      </w:pPr>
    </w:p>
    <w:sectPr w:rsidR="00593ADA" w:rsidRPr="00593A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Bold">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50"/>
    <w:rsid w:val="00152B50"/>
    <w:rsid w:val="00593ADA"/>
    <w:rsid w:val="00805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2A27F-1518-44EE-9B05-1C47D9C1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164233">
      <w:bodyDiv w:val="1"/>
      <w:marLeft w:val="0"/>
      <w:marRight w:val="0"/>
      <w:marTop w:val="0"/>
      <w:marBottom w:val="0"/>
      <w:divBdr>
        <w:top w:val="none" w:sz="0" w:space="0" w:color="auto"/>
        <w:left w:val="none" w:sz="0" w:space="0" w:color="auto"/>
        <w:bottom w:val="none" w:sz="0" w:space="0" w:color="auto"/>
        <w:right w:val="none" w:sz="0" w:space="0" w:color="auto"/>
      </w:divBdr>
      <w:divsChild>
        <w:div w:id="281765848">
          <w:marLeft w:val="0"/>
          <w:marRight w:val="0"/>
          <w:marTop w:val="0"/>
          <w:marBottom w:val="0"/>
          <w:divBdr>
            <w:top w:val="none" w:sz="0" w:space="0" w:color="auto"/>
            <w:left w:val="none" w:sz="0" w:space="0" w:color="auto"/>
            <w:bottom w:val="none" w:sz="0" w:space="0" w:color="auto"/>
            <w:right w:val="none" w:sz="0" w:space="0" w:color="auto"/>
          </w:divBdr>
        </w:div>
        <w:div w:id="1823622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2018-12-05T04:30:00Z</dcterms:created>
  <dcterms:modified xsi:type="dcterms:W3CDTF">2018-12-05T04:31:00Z</dcterms:modified>
</cp:coreProperties>
</file>