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A9" w:rsidRDefault="007F4911" w:rsidP="007F4911">
      <w:r>
        <w:rPr>
          <w:noProof/>
          <w:lang w:eastAsia="ru-RU"/>
        </w:rPr>
        <w:drawing>
          <wp:inline distT="0" distB="0" distL="0" distR="0">
            <wp:extent cx="5940425" cy="82270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приказ положение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911" w:rsidRDefault="007F4911" w:rsidP="007F4911"/>
    <w:p w:rsidR="007F4911" w:rsidRDefault="007F4911" w:rsidP="007F4911"/>
    <w:p w:rsidR="007F4911" w:rsidRDefault="007F4911" w:rsidP="007F4911"/>
    <w:p w:rsidR="007F4911" w:rsidRDefault="007F4911" w:rsidP="007F4911"/>
    <w:p w:rsidR="007F4911" w:rsidRPr="001C4146" w:rsidRDefault="007F4911" w:rsidP="007F4911">
      <w:pPr>
        <w:spacing w:after="0" w:line="245" w:lineRule="exact"/>
        <w:ind w:left="4820" w:right="-1" w:firstLine="136"/>
        <w:jc w:val="right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Приложение</w:t>
      </w:r>
    </w:p>
    <w:p w:rsidR="007F4911" w:rsidRPr="001C4146" w:rsidRDefault="007F4911" w:rsidP="007F4911">
      <w:pPr>
        <w:pStyle w:val="a4"/>
        <w:jc w:val="center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pStyle w:val="a4"/>
        <w:jc w:val="center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pStyle w:val="a4"/>
        <w:jc w:val="center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pStyle w:val="a4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Положение</w:t>
      </w:r>
    </w:p>
    <w:p w:rsidR="007F4911" w:rsidRPr="001C4146" w:rsidRDefault="007F4911" w:rsidP="007F4911">
      <w:pPr>
        <w:pStyle w:val="a4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о сетевой форме реализации образовательных программ</w:t>
      </w:r>
    </w:p>
    <w:p w:rsidR="007F4911" w:rsidRDefault="007F4911" w:rsidP="007F4911">
      <w:pPr>
        <w:pStyle w:val="a4"/>
        <w:jc w:val="center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pStyle w:val="a4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1. Общие положения</w:t>
      </w:r>
    </w:p>
    <w:p w:rsidR="007F4911" w:rsidRPr="001C4146" w:rsidRDefault="007F4911" w:rsidP="007F4911">
      <w:pPr>
        <w:widowControl w:val="0"/>
        <w:tabs>
          <w:tab w:val="left" w:leader="underscore" w:pos="0"/>
        </w:tabs>
        <w:spacing w:after="0" w:line="30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1.1 Настоящее Положение определяет порядок реализации в сетевой форме образовательных программ по предметным областям/предметам/направленностям/курсам/модулям</w:t>
      </w:r>
      <w:r>
        <w:rPr>
          <w:rFonts w:ascii="Liberation Serif" w:hAnsi="Liberation Serif" w:cs="Times New Roman"/>
          <w:sz w:val="25"/>
          <w:szCs w:val="25"/>
        </w:rPr>
        <w:t xml:space="preserve">, а </w:t>
      </w:r>
      <w:r w:rsidRPr="001C4146">
        <w:rPr>
          <w:rFonts w:ascii="Liberation Serif" w:hAnsi="Liberation Serif" w:cs="Times New Roman"/>
          <w:sz w:val="25"/>
          <w:szCs w:val="25"/>
        </w:rPr>
        <w:t>также порядок и принципы взаимодействия Учреждения с организациями-партнерами при реализации образовательных программ.</w:t>
      </w:r>
    </w:p>
    <w:p w:rsidR="007F4911" w:rsidRPr="001C4146" w:rsidRDefault="007F4911" w:rsidP="007F4911">
      <w:pPr>
        <w:widowControl w:val="0"/>
        <w:tabs>
          <w:tab w:val="left" w:leader="underscore" w:pos="0"/>
          <w:tab w:val="left" w:pos="469"/>
        </w:tabs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1.2. Настоящее Положение разработано в соответствии с Федеральным законом от 29 декабря 2012 г. № 273-ФЗ «Об образовании в Российской Федерации», Уставом Учреждения и иными локальными нормативными актами.</w:t>
      </w:r>
    </w:p>
    <w:p w:rsidR="007F4911" w:rsidRPr="001C4146" w:rsidRDefault="007F4911" w:rsidP="007F4911">
      <w:pPr>
        <w:widowControl w:val="0"/>
        <w:tabs>
          <w:tab w:val="left" w:leader="underscore" w:pos="0"/>
          <w:tab w:val="left" w:pos="469"/>
        </w:tabs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1.3. Сетевая форма реализации образовательных программ</w:t>
      </w:r>
      <w:r w:rsidRPr="001C4146">
        <w:rPr>
          <w:rFonts w:ascii="Liberation Serif" w:hAnsi="Liberation Serif" w:cs="Times New Roman"/>
          <w:sz w:val="25"/>
          <w:szCs w:val="25"/>
        </w:rPr>
        <w:tab/>
      </w:r>
      <w:r>
        <w:rPr>
          <w:rFonts w:ascii="Liberation Serif" w:hAnsi="Liberation Serif" w:cs="Times New Roman"/>
          <w:sz w:val="25"/>
          <w:szCs w:val="25"/>
        </w:rPr>
        <w:t xml:space="preserve">, в рамках заключенных договоров о сетевом взаимодействии, </w:t>
      </w:r>
      <w:r w:rsidRPr="001C4146">
        <w:rPr>
          <w:rFonts w:ascii="Liberation Serif" w:hAnsi="Liberation Serif" w:cs="Times New Roman"/>
          <w:sz w:val="25"/>
          <w:szCs w:val="25"/>
        </w:rPr>
        <w:t>обеспечивает возможность освоения обучающим</w:t>
      </w:r>
      <w:r>
        <w:rPr>
          <w:rFonts w:ascii="Liberation Serif" w:hAnsi="Liberation Serif" w:cs="Times New Roman"/>
          <w:sz w:val="25"/>
          <w:szCs w:val="25"/>
        </w:rPr>
        <w:t>и</w:t>
      </w:r>
      <w:r w:rsidRPr="001C4146">
        <w:rPr>
          <w:rFonts w:ascii="Liberation Serif" w:hAnsi="Liberation Serif" w:cs="Times New Roman"/>
          <w:sz w:val="25"/>
          <w:szCs w:val="25"/>
        </w:rPr>
        <w:t>ся</w:t>
      </w:r>
      <w:r>
        <w:rPr>
          <w:rFonts w:ascii="Liberation Serif" w:hAnsi="Liberation Serif" w:cs="Times New Roman"/>
          <w:sz w:val="25"/>
          <w:szCs w:val="25"/>
        </w:rPr>
        <w:t xml:space="preserve"> (воспитанниками)</w:t>
      </w:r>
      <w:r w:rsidRPr="001C4146">
        <w:rPr>
          <w:rFonts w:ascii="Liberation Serif" w:hAnsi="Liberation Serif" w:cs="Times New Roman"/>
          <w:sz w:val="25"/>
          <w:szCs w:val="25"/>
        </w:rPr>
        <w:t xml:space="preserve"> </w:t>
      </w:r>
      <w:r w:rsidRPr="001C4146">
        <w:rPr>
          <w:rStyle w:val="2"/>
          <w:rFonts w:ascii="Liberation Serif" w:eastAsiaTheme="minorHAnsi" w:hAnsi="Liberation Serif"/>
          <w:sz w:val="25"/>
          <w:szCs w:val="25"/>
        </w:rPr>
        <w:t>образовательных программ</w:t>
      </w:r>
      <w:r w:rsidRPr="001C4146">
        <w:rPr>
          <w:rFonts w:ascii="Liberation Serif" w:hAnsi="Liberation Serif" w:cs="Times New Roman"/>
          <w:sz w:val="25"/>
          <w:szCs w:val="25"/>
        </w:rPr>
        <w:t xml:space="preserve">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 (далее — организации-партнеры).</w:t>
      </w:r>
    </w:p>
    <w:p w:rsidR="007F4911" w:rsidRPr="001C4146" w:rsidRDefault="007F4911" w:rsidP="007F4911">
      <w:pPr>
        <w:widowControl w:val="0"/>
        <w:tabs>
          <w:tab w:val="left" w:leader="underscore" w:pos="0"/>
          <w:tab w:val="left" w:pos="469"/>
        </w:tabs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1.4. В реализации образовательных программ с использованием сетевого взаимодействия наряду с организациями, осуществляющими образовательную деятельность,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7F4911" w:rsidRDefault="007F4911" w:rsidP="007F4911">
      <w:pPr>
        <w:spacing w:after="0" w:line="322" w:lineRule="exact"/>
        <w:jc w:val="center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spacing w:after="0" w:line="322" w:lineRule="exact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2. Цель и задачи реализации образовательных программ</w:t>
      </w:r>
      <w:r w:rsidRPr="001C4146">
        <w:rPr>
          <w:rFonts w:ascii="Liberation Serif" w:hAnsi="Liberation Serif" w:cs="Times New Roman"/>
          <w:sz w:val="25"/>
          <w:szCs w:val="25"/>
        </w:rPr>
        <w:br/>
        <w:t>в сетевой форме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2.1. Цель реализации образовательных программ в сетевой форме — повышение качества и доступности образования за счет интеграции и использования ресурсов организаций-партнеров.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 xml:space="preserve">2.2. Основные задачи реализации образовательных программ в сетевой форме: </w:t>
      </w:r>
    </w:p>
    <w:p w:rsidR="007F4911" w:rsidRPr="001C4146" w:rsidRDefault="007F4911" w:rsidP="007F4911">
      <w:pPr>
        <w:pStyle w:val="a3"/>
        <w:widowControl w:val="0"/>
        <w:numPr>
          <w:ilvl w:val="0"/>
          <w:numId w:val="9"/>
        </w:numPr>
        <w:spacing w:after="0" w:line="317" w:lineRule="exact"/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расширение спектра образовательных услуг;</w:t>
      </w:r>
    </w:p>
    <w:p w:rsidR="007F4911" w:rsidRPr="001C4146" w:rsidRDefault="007F4911" w:rsidP="007F4911">
      <w:pPr>
        <w:pStyle w:val="a4"/>
        <w:numPr>
          <w:ilvl w:val="0"/>
          <w:numId w:val="9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эффективное использование ресурсов Учреждения и организаций - партнеров, реализующих образовательные программы;</w:t>
      </w:r>
    </w:p>
    <w:p w:rsidR="007F4911" w:rsidRPr="001C4146" w:rsidRDefault="007F4911" w:rsidP="007F4911">
      <w:pPr>
        <w:pStyle w:val="a4"/>
        <w:numPr>
          <w:ilvl w:val="0"/>
          <w:numId w:val="9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предоставление обучающимся (слушателям) возможности выбора различных учебных курсов дисциплин (модулей, разделов) в соответствии с индивидуальным образовательным запросом;</w:t>
      </w:r>
    </w:p>
    <w:p w:rsidR="007F4911" w:rsidRPr="001C4146" w:rsidRDefault="007F4911" w:rsidP="007F4911">
      <w:pPr>
        <w:pStyle w:val="a4"/>
        <w:numPr>
          <w:ilvl w:val="0"/>
          <w:numId w:val="9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расширение доступа обучающихся (слушателей) к образовательным ресурсам организаций-партнеров;</w:t>
      </w:r>
    </w:p>
    <w:p w:rsidR="007F4911" w:rsidRPr="001C4146" w:rsidRDefault="007F4911" w:rsidP="007F4911">
      <w:pPr>
        <w:pStyle w:val="a4"/>
        <w:numPr>
          <w:ilvl w:val="0"/>
          <w:numId w:val="9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lastRenderedPageBreak/>
        <w:t>реализация новых подходов к организационному построению образовательного процесса в Учреждении, образовательных и иных организациях сети;</w:t>
      </w:r>
    </w:p>
    <w:p w:rsidR="007F4911" w:rsidRPr="001C4146" w:rsidRDefault="007F4911" w:rsidP="007F4911">
      <w:pPr>
        <w:pStyle w:val="a4"/>
        <w:numPr>
          <w:ilvl w:val="0"/>
          <w:numId w:val="9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формирование актуальных компетенций слушателей за счет изучения и использования опыта ведущих организаций по профилю деятельности.</w:t>
      </w:r>
    </w:p>
    <w:p w:rsidR="007F4911" w:rsidRPr="001C4146" w:rsidRDefault="007F4911" w:rsidP="007F4911">
      <w:pPr>
        <w:pStyle w:val="a4"/>
        <w:ind w:firstLine="709"/>
        <w:jc w:val="both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pStyle w:val="a3"/>
        <w:widowControl w:val="0"/>
        <w:numPr>
          <w:ilvl w:val="0"/>
          <w:numId w:val="2"/>
        </w:numPr>
        <w:tabs>
          <w:tab w:val="left" w:pos="1650"/>
        </w:tabs>
        <w:spacing w:after="0" w:line="317" w:lineRule="exact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Порядок реализации сетевого взаимодействия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3.1. Образовательные услуги по реализации совместно разработанной (согласованной) образовательной программы или ее части оказываются в соответствии с требованиями федеральных государственных образовательных стандартов, определяющих содержание образовательных программ, необходимый объем учебной нагрузки, требования к уровню подготовки обучаемых, в соответствии с утвержденными учебными планами, годовым календарным учебным графиком, расписанием занятий и другими документами, описывающими организацию и реализацию части образовательной программы.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3.2. Учреждение несет ответственность в полном объеме за организацию образовательного процесса и контроль за его реализацией.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3.3. Организации-партнеры, участвующие в сетевой форме, несут ответственность за реализацию части образовательной программы:</w:t>
      </w:r>
    </w:p>
    <w:p w:rsidR="007F4911" w:rsidRPr="001C4146" w:rsidRDefault="007F4911" w:rsidP="007F4911">
      <w:pPr>
        <w:pStyle w:val="a4"/>
        <w:numPr>
          <w:ilvl w:val="0"/>
          <w:numId w:val="8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соблюдение требований образовательных стандартов и других нормативных документов, регламентирующих учебный процесс;</w:t>
      </w:r>
    </w:p>
    <w:p w:rsidR="007F4911" w:rsidRPr="001C4146" w:rsidRDefault="007F4911" w:rsidP="007F4911">
      <w:pPr>
        <w:pStyle w:val="a4"/>
        <w:numPr>
          <w:ilvl w:val="0"/>
          <w:numId w:val="8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соблюдение сроков, предусмотренных календарным графиком учебного процесса;</w:t>
      </w:r>
    </w:p>
    <w:p w:rsidR="007F4911" w:rsidRPr="001C4146" w:rsidRDefault="007F4911" w:rsidP="007F4911">
      <w:pPr>
        <w:pStyle w:val="a4"/>
        <w:numPr>
          <w:ilvl w:val="0"/>
          <w:numId w:val="8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материально-техническое обеспечение (обеспечение помещением, оборудованием и т. д.);</w:t>
      </w:r>
    </w:p>
    <w:p w:rsidR="007F4911" w:rsidRPr="001C4146" w:rsidRDefault="007F4911" w:rsidP="007F4911">
      <w:pPr>
        <w:pStyle w:val="a4"/>
        <w:numPr>
          <w:ilvl w:val="0"/>
          <w:numId w:val="8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методическое сопровождение данной части образовательной программы (обеспечение литературой, контрольно-тестовыми материалами, рекомендациями по самостоятельной работе обучающихся и т. д.).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3.4. Реализация сетевого взаимодействия может осуществляться в форме очной, очно-заочной или заочной; с использованием (применением) дистанционных образовательных технологий и (или) с использованием электронных образовательных ресурсов.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3.5. Информирование о программах, которые могут быть реализованы в сетевой форме, осуществляется Учреждением с использованием:</w:t>
      </w:r>
    </w:p>
    <w:p w:rsidR="007F4911" w:rsidRPr="001C4146" w:rsidRDefault="007F4911" w:rsidP="007F4911">
      <w:pPr>
        <w:pStyle w:val="a4"/>
        <w:numPr>
          <w:ilvl w:val="0"/>
          <w:numId w:val="7"/>
        </w:numPr>
        <w:ind w:left="0" w:firstLine="709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интернет-сайта Учреждения;</w:t>
      </w:r>
    </w:p>
    <w:p w:rsidR="007F4911" w:rsidRPr="001C4146" w:rsidRDefault="007F4911" w:rsidP="007F4911">
      <w:pPr>
        <w:pStyle w:val="a4"/>
        <w:numPr>
          <w:ilvl w:val="0"/>
          <w:numId w:val="7"/>
        </w:numPr>
        <w:ind w:left="0" w:firstLine="709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 xml:space="preserve">объявлений, размещенных на информационных стендах; </w:t>
      </w:r>
    </w:p>
    <w:p w:rsidR="007F4911" w:rsidRPr="001C4146" w:rsidRDefault="007F4911" w:rsidP="007F4911">
      <w:pPr>
        <w:pStyle w:val="a4"/>
        <w:numPr>
          <w:ilvl w:val="0"/>
          <w:numId w:val="7"/>
        </w:numPr>
        <w:ind w:left="0" w:firstLine="709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личных собеседований с обучающимися; иными доступными способами.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3.6. Реализация образовательных программ в сетевой форме осуществляется на основании договоров о сетевой форме реализации образовательной программы, заключаемых между Учреждением и организациями-партнерами.</w:t>
      </w:r>
    </w:p>
    <w:p w:rsidR="007F4911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3.7. Договор о сетевой форме реализации образовательных программ должен учитывать требования законодательства об образовании, в том числе положения статьи 15 Федерального закона от 29 декабря 2012 г. № 273-ФЗ «Об образовании в Российской Федерации».</w:t>
      </w:r>
    </w:p>
    <w:p w:rsidR="007F4911" w:rsidRPr="001C4146" w:rsidRDefault="007F4911" w:rsidP="007F4911">
      <w:pPr>
        <w:widowControl w:val="0"/>
        <w:tabs>
          <w:tab w:val="left" w:pos="470"/>
        </w:tabs>
        <w:spacing w:after="0" w:line="317" w:lineRule="exact"/>
        <w:jc w:val="both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widowControl w:val="0"/>
        <w:numPr>
          <w:ilvl w:val="0"/>
          <w:numId w:val="2"/>
        </w:numPr>
        <w:tabs>
          <w:tab w:val="left" w:pos="1190"/>
        </w:tabs>
        <w:spacing w:after="0" w:line="317" w:lineRule="exact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Организационное обеспечение сетевого взаимодействия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 xml:space="preserve">4.1. Общее руководство работой по организационному обеспечению и информационной поддержке сетевого взаимодействия осуществляет уполномоченное </w:t>
      </w:r>
      <w:r w:rsidRPr="001C4146">
        <w:rPr>
          <w:rFonts w:ascii="Liberation Serif" w:hAnsi="Liberation Serif" w:cs="Times New Roman"/>
          <w:sz w:val="25"/>
          <w:szCs w:val="25"/>
        </w:rPr>
        <w:lastRenderedPageBreak/>
        <w:t>лицо Учреждения.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4.2. Организационное обеспечение сетевого взаимодействия включает следующие процессы:</w:t>
      </w:r>
    </w:p>
    <w:p w:rsidR="007F4911" w:rsidRPr="001C4146" w:rsidRDefault="007F4911" w:rsidP="007F4911">
      <w:pPr>
        <w:pStyle w:val="a3"/>
        <w:widowControl w:val="0"/>
        <w:numPr>
          <w:ilvl w:val="0"/>
          <w:numId w:val="6"/>
        </w:numPr>
        <w:spacing w:after="0" w:line="307" w:lineRule="exact"/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определение механизма сетевого взаимодействия (утверждение совместной образовательной программы/ учебных планов, выделяя дисциплины (модули), практики, проектно-исследовательскую работу и другие виды образовательной деятельности обучающихся, для реализации их в сетевой форме;</w:t>
      </w:r>
    </w:p>
    <w:p w:rsidR="007F4911" w:rsidRPr="001C4146" w:rsidRDefault="007F4911" w:rsidP="007F4911">
      <w:pPr>
        <w:pStyle w:val="a4"/>
        <w:numPr>
          <w:ilvl w:val="0"/>
          <w:numId w:val="6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подготовительные мероприятия по созданию и (или) оформлению комплекта документов для организации сетевого взаимодействия;</w:t>
      </w:r>
    </w:p>
    <w:p w:rsidR="007F4911" w:rsidRPr="001C4146" w:rsidRDefault="007F4911" w:rsidP="007F4911">
      <w:pPr>
        <w:pStyle w:val="a4"/>
        <w:numPr>
          <w:ilvl w:val="0"/>
          <w:numId w:val="6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заключение договора о сетевой форме реализации образовательной программы или иного договора (договора о сотрудничестве и совместной деятельности, договора возмездного оказания услуг и других);</w:t>
      </w:r>
    </w:p>
    <w:p w:rsidR="007F4911" w:rsidRPr="001C4146" w:rsidRDefault="007F4911" w:rsidP="007F4911">
      <w:pPr>
        <w:pStyle w:val="a4"/>
        <w:numPr>
          <w:ilvl w:val="0"/>
          <w:numId w:val="6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информирование обучающихся об образовательных программах, которые могут быть реализованы в сетевой форме;</w:t>
      </w:r>
    </w:p>
    <w:p w:rsidR="007F4911" w:rsidRPr="001C4146" w:rsidRDefault="007F4911" w:rsidP="007F4911">
      <w:pPr>
        <w:pStyle w:val="a4"/>
        <w:numPr>
          <w:ilvl w:val="0"/>
          <w:numId w:val="6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выполнение условий заключенного договора в части организации необходимых мероприятий по организации сетевой формы обучения; организационно-техническое обеспечение; итоговый анализ результатов.</w:t>
      </w:r>
    </w:p>
    <w:p w:rsidR="007F4911" w:rsidRPr="001C4146" w:rsidRDefault="007F4911" w:rsidP="007F4911">
      <w:pPr>
        <w:pStyle w:val="a3"/>
        <w:widowControl w:val="0"/>
        <w:numPr>
          <w:ilvl w:val="1"/>
          <w:numId w:val="1"/>
        </w:numPr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В систему организаций, осуществляющих сетевое взаимодействие, могут входить:</w:t>
      </w:r>
    </w:p>
    <w:p w:rsidR="007F4911" w:rsidRPr="001C4146" w:rsidRDefault="007F4911" w:rsidP="007F4911">
      <w:pPr>
        <w:pStyle w:val="a4"/>
        <w:numPr>
          <w:ilvl w:val="0"/>
          <w:numId w:val="5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образовательные организации — некоммерческие организации, осуществляющие на основании лицензии образовательную деятельность в качестве основного вида деятельности в соответствии с целями, ради достижения которых такие организации созданы;</w:t>
      </w:r>
    </w:p>
    <w:p w:rsidR="007F4911" w:rsidRPr="001C4146" w:rsidRDefault="007F4911" w:rsidP="007F4911">
      <w:pPr>
        <w:pStyle w:val="a4"/>
        <w:numPr>
          <w:ilvl w:val="0"/>
          <w:numId w:val="5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организации, осуществляющие образовательную деятельность, в том числе иностранные, то есть образовательные организации и организации, осуществляющие обучение (организации, осуществляющие на основании лицензии наряду с основной деятельностью образовательную деятельность в качестве дополнительного вида деятельности);</w:t>
      </w:r>
    </w:p>
    <w:p w:rsidR="007F4911" w:rsidRPr="001C4146" w:rsidRDefault="007F4911" w:rsidP="007F4911">
      <w:pPr>
        <w:pStyle w:val="a4"/>
        <w:numPr>
          <w:ilvl w:val="0"/>
          <w:numId w:val="5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иные (ресурсные) организации: медицинские организации, организации культуры, научные организации,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соответствующей образовательной программой.</w:t>
      </w:r>
    </w:p>
    <w:p w:rsidR="007F4911" w:rsidRPr="001C4146" w:rsidRDefault="007F4911" w:rsidP="007F4911">
      <w:pPr>
        <w:pStyle w:val="a4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4.4. При реализации Учреждением образовательной программы в сетевой форме совместно с организацией-партнером устанавливается порядок совместной разработки и утверждения (согласования) образовательной программы, а также учебного плана, выделяя дисциплины (модули), практики, проектно-исследовательскую работу и другие виды образовательной деятельности обучающихся, для реализации их в сетевой форме.</w:t>
      </w:r>
    </w:p>
    <w:p w:rsidR="007F4911" w:rsidRPr="001C4146" w:rsidRDefault="007F4911" w:rsidP="007F4911">
      <w:pPr>
        <w:pStyle w:val="a4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4.5. Утверждение совместных (согласование) образовательных программ осуществляется уполномоченным должностным лицом либо коллегиальным органом управления Учреждения и организации-партнера в соответствии с их уставами.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4.6. В учебном плане совместной образовательной программы указываются организации-партнеры, ответственные за конкретные модули (дисциплины, циклы дисциплин).</w:t>
      </w:r>
    </w:p>
    <w:p w:rsidR="007F4911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4.7. Учреждение осуществляет зачисление на о</w:t>
      </w:r>
      <w:r>
        <w:rPr>
          <w:rFonts w:ascii="Liberation Serif" w:hAnsi="Liberation Serif" w:cs="Times New Roman"/>
          <w:sz w:val="25"/>
          <w:szCs w:val="25"/>
        </w:rPr>
        <w:t>бразовательную программу, коорди</w:t>
      </w:r>
      <w:r w:rsidRPr="001C4146">
        <w:rPr>
          <w:rFonts w:ascii="Liberation Serif" w:hAnsi="Liberation Serif" w:cs="Times New Roman"/>
          <w:sz w:val="25"/>
          <w:szCs w:val="25"/>
        </w:rPr>
        <w:t>нирует мероприятия по реализации образовательной программы, контролирует выполнение учебного плана, организует итоговую аттестацию.</w:t>
      </w:r>
    </w:p>
    <w:p w:rsidR="007F4911" w:rsidRPr="001C4146" w:rsidRDefault="007F4911" w:rsidP="007F4911">
      <w:pPr>
        <w:widowControl w:val="0"/>
        <w:tabs>
          <w:tab w:val="left" w:pos="467"/>
        </w:tabs>
        <w:spacing w:after="0" w:line="317" w:lineRule="exact"/>
        <w:jc w:val="both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pStyle w:val="90"/>
        <w:numPr>
          <w:ilvl w:val="0"/>
          <w:numId w:val="1"/>
        </w:numPr>
        <w:shd w:val="clear" w:color="auto" w:fill="auto"/>
        <w:spacing w:before="0"/>
        <w:ind w:left="0" w:firstLine="709"/>
        <w:rPr>
          <w:rFonts w:ascii="Liberation Serif" w:hAnsi="Liberation Serif"/>
          <w:b w:val="0"/>
          <w:sz w:val="25"/>
          <w:szCs w:val="25"/>
        </w:rPr>
      </w:pPr>
      <w:r w:rsidRPr="001C4146">
        <w:rPr>
          <w:rFonts w:ascii="Liberation Serif" w:hAnsi="Liberation Serif"/>
          <w:b w:val="0"/>
          <w:sz w:val="25"/>
          <w:szCs w:val="25"/>
        </w:rPr>
        <w:lastRenderedPageBreak/>
        <w:t>Правовое обеспечение реализации образовательных программ  в сетевой форме</w:t>
      </w:r>
    </w:p>
    <w:p w:rsidR="007F4911" w:rsidRPr="001C4146" w:rsidRDefault="007F4911" w:rsidP="007F4911">
      <w:pPr>
        <w:pStyle w:val="a4"/>
        <w:ind w:firstLine="708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5.1. В случае необходимости Учреждением обеспечивается внесение соответствующих изменений в Устав, структуру Учреждения и (или) должностные инструкции руководителей, заместителей руководителей, педагогических и иных работников, приказы, положения, иные локальные нормативные акты в целях установления соответствующих норм, направленных на установление:</w:t>
      </w:r>
    </w:p>
    <w:p w:rsidR="007F4911" w:rsidRPr="001C4146" w:rsidRDefault="007F4911" w:rsidP="007F4911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правил приема обучающихся, режима занятий обучающихся, формы, периодичности и порядка текущего контроля успеваемости и промежуточной аттестации обучающихся, порядка и основания перевода, отчисления и восстановления обучающихся, порядка оформления возникновения, приостановления и прекращения отношений между Учреждением, обучающимися и (или) родителями (законными представителями) обучающихся в связи с использованием сетевой формы реализации образовательной программы;</w:t>
      </w:r>
    </w:p>
    <w:p w:rsidR="007F4911" w:rsidRPr="001C4146" w:rsidRDefault="007F4911" w:rsidP="007F4911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правил и порядка зачисления обучающегося в соответствующую учебную группу (класс) и (или) о предоставлении обучающемуся возможности осваивать образовательную программу (часть образовательной программы) в рамках сетевой формы взаимодействия, а также регламента и порядка отчисления обучающегося;</w:t>
      </w:r>
    </w:p>
    <w:p w:rsidR="007F4911" w:rsidRPr="001C4146" w:rsidRDefault="007F4911" w:rsidP="007F4911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порядка изменения образовательных отношений как по инициативе обучающегося, родителей (законных представителей) несовершеннолетнего обучающегося, так и по инициативе Учреждения и (или) организации-партнера;</w:t>
      </w:r>
    </w:p>
    <w:p w:rsidR="007F4911" w:rsidRPr="001C4146" w:rsidRDefault="007F4911" w:rsidP="007F4911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правил учета и формы предоставления сведений о посещаемости занятий обучающимися по образовательным программам согласно договору между Учреждением и организацией-партнером;</w:t>
      </w:r>
    </w:p>
    <w:p w:rsidR="007F4911" w:rsidRPr="001C4146" w:rsidRDefault="007F4911" w:rsidP="007F4911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порядка учета результатов текущего контроля успеваемости и промежуточной аттестации обучающихся посредством ведения сетевых классных журналов в бумажном и (или) электронном виде (электронных классных журналов) в соответствии с законодательством (при необходимости);</w:t>
      </w:r>
    </w:p>
    <w:p w:rsidR="007F4911" w:rsidRPr="001C4146" w:rsidRDefault="007F4911" w:rsidP="007F4911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правил и порядка реализации академической мобильности (сопровождения) обучающихся к месту обучения в рамках реализации сетевой формы до организации-партнера и обратно в Учреждение, а также определение ответственных лиц, осуществляющих такое сопровождение;</w:t>
      </w:r>
    </w:p>
    <w:p w:rsidR="007F4911" w:rsidRPr="001C4146" w:rsidRDefault="007F4911" w:rsidP="007F4911">
      <w:pPr>
        <w:pStyle w:val="a4"/>
        <w:numPr>
          <w:ilvl w:val="0"/>
          <w:numId w:val="4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порядка итоговой аттестации обучающихся по разработанным совместным образовательным программам в рамках сетевого взаимодействия.</w:t>
      </w:r>
    </w:p>
    <w:p w:rsidR="007F4911" w:rsidRPr="001C4146" w:rsidRDefault="007F4911" w:rsidP="007F4911">
      <w:pPr>
        <w:pStyle w:val="a4"/>
        <w:ind w:firstLine="708"/>
        <w:jc w:val="both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widowControl w:val="0"/>
        <w:numPr>
          <w:ilvl w:val="0"/>
          <w:numId w:val="1"/>
        </w:numPr>
        <w:spacing w:after="0" w:line="322" w:lineRule="exact"/>
        <w:ind w:left="0" w:firstLine="709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Статус обучающихся (слушателей) при реализации образовательной программы в сетевой форме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6.1. Права, обязанности и ответственность обучающихся по образовательным программам, реализуемым с использованием сетевой формы, а также порядок осуществления указанных прав и обязанностей определяются Федеральным законом, уставом и (или) соответствующими локальными нормативными актами Учреждения с учетом условий договора о сетевой форме реализации образовательной программы.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6.2. Зачисление на обучение в рамках сетевой формы образования происходит в соответствии с установленными правилами приема Учреждения.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6.3. Обучающиеся не отчисляются на период пребывания в организации- партнере, поскольку такое пребывание является частью сетевой образовательной программы, на которую зачислены обучающиеся.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 xml:space="preserve">6.4. Использование обучающимися учебной литературы, пособий и иных </w:t>
      </w:r>
      <w:r w:rsidRPr="001C4146">
        <w:rPr>
          <w:rFonts w:ascii="Liberation Serif" w:hAnsi="Liberation Serif" w:cs="Times New Roman"/>
          <w:sz w:val="25"/>
          <w:szCs w:val="25"/>
        </w:rPr>
        <w:lastRenderedPageBreak/>
        <w:t>учебных материалов, в рамках освоения учебных предметов, курсов, дисциплин и т. д. осуществляется в порядке, установленном Учреждением по согласованию с организациями-партнерами в соответствии с условиями договора о сетевой форме реализации образовательной программы.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6.5. Порядок и режим использования обучающимися материально-технического оборудования при освоении учебных программ в рамках сетевого взаимодействия в организациях-партнерах осуществляется в порядке, предусмотренном договором между Учреждением и данными организациями.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6.6. Обучающиеся осваивают предусмотренную договором часть сетевой программы в организации-партнере и предоставляют в Учреждение информацию, необходимую для выставления промежуточной аттестации по соответствующим учебным курсам, дисциплинам (модулям, разделам), практике и/или стажировке и т. д., если иное не предусмотрено договором о сетевой форме реализации образовательной программы.</w:t>
      </w:r>
    </w:p>
    <w:p w:rsidR="007F4911" w:rsidRPr="001C4146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6.7. Обучающиеся проходят итоговую аттестацию по сетевой образовательной программе в порядке, установленном в Учреждении.</w:t>
      </w:r>
    </w:p>
    <w:p w:rsidR="007F4911" w:rsidRDefault="007F4911" w:rsidP="007F4911">
      <w:pPr>
        <w:widowControl w:val="0"/>
        <w:spacing w:after="0" w:line="317" w:lineRule="exact"/>
        <w:ind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6.8. К процессу оценки качества обучения по решению образовательной организации организации-партнера могут привлекаться внешние эксперты.</w:t>
      </w:r>
    </w:p>
    <w:p w:rsidR="007F4911" w:rsidRPr="001C4146" w:rsidRDefault="007F4911" w:rsidP="007F4911">
      <w:pPr>
        <w:widowControl w:val="0"/>
        <w:tabs>
          <w:tab w:val="left" w:pos="461"/>
        </w:tabs>
        <w:spacing w:after="0" w:line="317" w:lineRule="exact"/>
        <w:jc w:val="both"/>
        <w:rPr>
          <w:rFonts w:ascii="Liberation Serif" w:hAnsi="Liberation Serif" w:cs="Times New Roman"/>
          <w:sz w:val="25"/>
          <w:szCs w:val="25"/>
        </w:rPr>
      </w:pPr>
    </w:p>
    <w:p w:rsidR="007F4911" w:rsidRPr="001C4146" w:rsidRDefault="007F4911" w:rsidP="007F4911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after="0" w:line="317" w:lineRule="exact"/>
        <w:jc w:val="center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 xml:space="preserve">Финансовые условия обучения </w:t>
      </w:r>
    </w:p>
    <w:p w:rsidR="007F4911" w:rsidRPr="001C4146" w:rsidRDefault="007F4911" w:rsidP="007F4911">
      <w:pPr>
        <w:widowControl w:val="0"/>
        <w:spacing w:after="0" w:line="317" w:lineRule="exact"/>
        <w:ind w:left="709"/>
        <w:jc w:val="both"/>
        <w:rPr>
          <w:rFonts w:ascii="Liberation Serif" w:hAnsi="Liberation Serif" w:cs="Times New Roman"/>
          <w:sz w:val="25"/>
          <w:szCs w:val="25"/>
        </w:rPr>
      </w:pPr>
      <w:r>
        <w:rPr>
          <w:rFonts w:ascii="Liberation Serif" w:hAnsi="Liberation Serif" w:cs="Times New Roman"/>
          <w:sz w:val="25"/>
          <w:szCs w:val="25"/>
        </w:rPr>
        <w:t>7.1.</w:t>
      </w:r>
      <w:r w:rsidRPr="001C4146">
        <w:rPr>
          <w:rFonts w:ascii="Liberation Serif" w:hAnsi="Liberation Serif" w:cs="Times New Roman"/>
          <w:sz w:val="25"/>
          <w:szCs w:val="25"/>
        </w:rPr>
        <w:t>Финансирование сетевого взаимодействия может осуществляться за счет:</w:t>
      </w:r>
    </w:p>
    <w:p w:rsidR="007F4911" w:rsidRPr="001C4146" w:rsidRDefault="007F4911" w:rsidP="007F4911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средств субсидии на финансовое обеспечение выполнения государственного (муниципального) задания;</w:t>
      </w:r>
    </w:p>
    <w:p w:rsidR="007F4911" w:rsidRPr="001C4146" w:rsidRDefault="007F4911" w:rsidP="007F4911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средств, полученных от приносящей доход деятельности, предусмотренной Уставом организации;</w:t>
      </w:r>
    </w:p>
    <w:p w:rsidR="007F4911" w:rsidRPr="001C4146" w:rsidRDefault="007F4911" w:rsidP="007F4911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средств, получаемых от государственных и частных фондов, в том числе международных;</w:t>
      </w:r>
    </w:p>
    <w:p w:rsidR="007F4911" w:rsidRPr="001C4146" w:rsidRDefault="007F4911" w:rsidP="007F4911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добровольных пожертвований и целевых взносов физических и юридических лиц (в том числе иностранных);</w:t>
      </w:r>
    </w:p>
    <w:p w:rsidR="007F4911" w:rsidRPr="001C4146" w:rsidRDefault="007F4911" w:rsidP="007F4911">
      <w:pPr>
        <w:pStyle w:val="a4"/>
        <w:numPr>
          <w:ilvl w:val="0"/>
          <w:numId w:val="3"/>
        </w:numPr>
        <w:ind w:left="0" w:firstLine="709"/>
        <w:jc w:val="both"/>
        <w:rPr>
          <w:rFonts w:ascii="Liberation Serif" w:hAnsi="Liberation Serif" w:cs="Times New Roman"/>
          <w:sz w:val="25"/>
          <w:szCs w:val="25"/>
        </w:rPr>
      </w:pPr>
      <w:r w:rsidRPr="001C4146">
        <w:rPr>
          <w:rFonts w:ascii="Liberation Serif" w:hAnsi="Liberation Serif" w:cs="Times New Roman"/>
          <w:sz w:val="25"/>
          <w:szCs w:val="25"/>
        </w:rPr>
        <w:t>иных поступлений в соответствии с законодательством Российской Федерации.</w:t>
      </w:r>
    </w:p>
    <w:p w:rsidR="007F4911" w:rsidRPr="001C4146" w:rsidRDefault="007F4911" w:rsidP="007F4911">
      <w:pPr>
        <w:spacing w:after="0"/>
        <w:rPr>
          <w:rFonts w:ascii="Liberation Serif" w:hAnsi="Liberation Serif" w:cs="Times New Roman"/>
          <w:sz w:val="25"/>
          <w:szCs w:val="25"/>
        </w:rPr>
      </w:pPr>
    </w:p>
    <w:p w:rsidR="007F4911" w:rsidRPr="007F4911" w:rsidRDefault="007F4911" w:rsidP="007F4911">
      <w:bookmarkStart w:id="0" w:name="_GoBack"/>
      <w:bookmarkEnd w:id="0"/>
    </w:p>
    <w:sectPr w:rsidR="007F4911" w:rsidRPr="007F4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5DA"/>
    <w:multiLevelType w:val="hybridMultilevel"/>
    <w:tmpl w:val="5E10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C0596"/>
    <w:multiLevelType w:val="hybridMultilevel"/>
    <w:tmpl w:val="EF0ADA86"/>
    <w:lvl w:ilvl="0" w:tplc="E5E4EE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34179"/>
    <w:multiLevelType w:val="hybridMultilevel"/>
    <w:tmpl w:val="176855A2"/>
    <w:lvl w:ilvl="0" w:tplc="E5E4EE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D4BC1"/>
    <w:multiLevelType w:val="multilevel"/>
    <w:tmpl w:val="F1141D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5B550E7F"/>
    <w:multiLevelType w:val="hybridMultilevel"/>
    <w:tmpl w:val="C53ACFD0"/>
    <w:lvl w:ilvl="0" w:tplc="E5E4EED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367A91"/>
    <w:multiLevelType w:val="hybridMultilevel"/>
    <w:tmpl w:val="9ACC34CC"/>
    <w:lvl w:ilvl="0" w:tplc="E5E4EEDE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69523BC5"/>
    <w:multiLevelType w:val="hybridMultilevel"/>
    <w:tmpl w:val="8E7EE772"/>
    <w:lvl w:ilvl="0" w:tplc="E5E4EED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DF80B3E"/>
    <w:multiLevelType w:val="hybridMultilevel"/>
    <w:tmpl w:val="0546C928"/>
    <w:lvl w:ilvl="0" w:tplc="E5E4EED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A59E5"/>
    <w:multiLevelType w:val="hybridMultilevel"/>
    <w:tmpl w:val="011A7CB0"/>
    <w:lvl w:ilvl="0" w:tplc="E5E4EEDE">
      <w:start w:val="1"/>
      <w:numFmt w:val="bullet"/>
      <w:lvlText w:val="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11"/>
    <w:rsid w:val="001635A9"/>
    <w:rsid w:val="007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2BA78"/>
  <w15:chartTrackingRefBased/>
  <w15:docId w15:val="{80022692-1E58-4613-8B77-CA067D5F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Курсив"/>
    <w:basedOn w:val="a0"/>
    <w:rsid w:val="007F49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7F491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7F4911"/>
    <w:pPr>
      <w:widowControl w:val="0"/>
      <w:shd w:val="clear" w:color="auto" w:fill="FFFFFF"/>
      <w:spacing w:before="300" w:after="0" w:line="312" w:lineRule="exact"/>
      <w:ind w:hanging="148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7F4911"/>
    <w:pPr>
      <w:ind w:left="720"/>
      <w:contextualSpacing/>
    </w:pPr>
  </w:style>
  <w:style w:type="paragraph" w:styleId="a4">
    <w:name w:val="No Spacing"/>
    <w:uiPriority w:val="1"/>
    <w:qFormat/>
    <w:rsid w:val="007F49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2019-12-18T04:30:00Z</dcterms:created>
  <dcterms:modified xsi:type="dcterms:W3CDTF">2019-12-18T04:34:00Z</dcterms:modified>
</cp:coreProperties>
</file>